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B0B" w:rsidRPr="00EC7B0B" w:rsidRDefault="00EC7B0B" w:rsidP="00EC7B0B">
      <w:pPr>
        <w:pStyle w:val="Title"/>
      </w:pPr>
      <w:r w:rsidRPr="00EC7B0B">
        <w:t>Accessibility</w:t>
      </w:r>
      <w:r w:rsidR="00A538FA">
        <w:t xml:space="preserve"> Guidelines</w:t>
      </w:r>
    </w:p>
    <w:p w:rsidR="00EC7B0B" w:rsidRDefault="00A538FA" w:rsidP="00EC7B0B">
      <w:pPr>
        <w:pStyle w:val="Heading1"/>
      </w:pPr>
      <w:r>
        <w:t>Word documents</w:t>
      </w:r>
    </w:p>
    <w:p w:rsidR="007373F5" w:rsidRDefault="007373F5" w:rsidP="007373F5">
      <w:r>
        <w:t xml:space="preserve">More information can be found at: </w:t>
      </w:r>
      <w:hyperlink r:id="rId6" w:history="1">
        <w:r w:rsidRPr="007C6DFD">
          <w:rPr>
            <w:rStyle w:val="Hyperlink"/>
          </w:rPr>
          <w:t>https://support.office.com/en-us/article/make-your-word-documents-accessible-d9bf3683-87ac-47ea-b91a-78dcacb3c66d</w:t>
        </w:r>
      </w:hyperlink>
    </w:p>
    <w:p w:rsidR="0025058F" w:rsidRPr="007373F5" w:rsidRDefault="003963EF" w:rsidP="007373F5">
      <w:hyperlink r:id="rId7" w:history="1">
        <w:r w:rsidR="00A26290" w:rsidRPr="007C6DFD">
          <w:rPr>
            <w:rStyle w:val="Hyperlink"/>
          </w:rPr>
          <w:t>http://www.washington.edu/accessibility/documents/word/</w:t>
        </w:r>
      </w:hyperlink>
    </w:p>
    <w:p w:rsidR="00495B61" w:rsidRPr="00495B61" w:rsidRDefault="00A26D4B" w:rsidP="00495B61">
      <w:pPr>
        <w:pStyle w:val="Heading2"/>
      </w:pPr>
      <w:r>
        <w:t xml:space="preserve">Basic </w:t>
      </w:r>
      <w:r w:rsidR="00495B61">
        <w:t>Structure</w:t>
      </w:r>
      <w:r>
        <w:t xml:space="preserve"> of the Document: </w:t>
      </w:r>
    </w:p>
    <w:p w:rsidR="00EC7B0B" w:rsidRDefault="00EC7B0B" w:rsidP="00A7101B">
      <w:pPr>
        <w:pStyle w:val="ListParagraph"/>
        <w:numPr>
          <w:ilvl w:val="0"/>
          <w:numId w:val="1"/>
        </w:numPr>
        <w:contextualSpacing w:val="0"/>
        <w:rPr>
          <w:szCs w:val="24"/>
        </w:rPr>
      </w:pPr>
      <w:r>
        <w:rPr>
          <w:szCs w:val="24"/>
        </w:rPr>
        <w:t xml:space="preserve">Use </w:t>
      </w:r>
      <w:r w:rsidR="00327422">
        <w:rPr>
          <w:szCs w:val="24"/>
        </w:rPr>
        <w:t xml:space="preserve">the </w:t>
      </w:r>
      <w:r>
        <w:rPr>
          <w:szCs w:val="24"/>
        </w:rPr>
        <w:t>Verdana</w:t>
      </w:r>
      <w:r w:rsidR="006654F0">
        <w:rPr>
          <w:szCs w:val="24"/>
        </w:rPr>
        <w:t xml:space="preserve"> font</w:t>
      </w:r>
      <w:r w:rsidR="00B64C1F">
        <w:rPr>
          <w:szCs w:val="24"/>
        </w:rPr>
        <w:t xml:space="preserve"> (or other Sans Serif fonts)</w:t>
      </w:r>
      <w:r>
        <w:rPr>
          <w:szCs w:val="24"/>
        </w:rPr>
        <w:t xml:space="preserve"> for</w:t>
      </w:r>
      <w:r w:rsidR="00B64C1F">
        <w:rPr>
          <w:szCs w:val="24"/>
        </w:rPr>
        <w:t xml:space="preserve"> the</w:t>
      </w:r>
      <w:r>
        <w:rPr>
          <w:szCs w:val="24"/>
        </w:rPr>
        <w:t xml:space="preserve"> b</w:t>
      </w:r>
      <w:r w:rsidR="005B04C4">
        <w:rPr>
          <w:szCs w:val="24"/>
        </w:rPr>
        <w:t>ody text</w:t>
      </w:r>
      <w:r w:rsidR="00E77C40">
        <w:rPr>
          <w:szCs w:val="24"/>
        </w:rPr>
        <w:t>.</w:t>
      </w:r>
    </w:p>
    <w:p w:rsidR="006654F0" w:rsidRDefault="006654F0" w:rsidP="00A7101B">
      <w:pPr>
        <w:pStyle w:val="ListParagraph"/>
        <w:numPr>
          <w:ilvl w:val="0"/>
          <w:numId w:val="1"/>
        </w:numPr>
        <w:contextualSpacing w:val="0"/>
        <w:rPr>
          <w:szCs w:val="24"/>
        </w:rPr>
      </w:pPr>
      <w:r>
        <w:rPr>
          <w:szCs w:val="24"/>
        </w:rPr>
        <w:t xml:space="preserve">The font size should be at 12 pt. for the body. </w:t>
      </w:r>
    </w:p>
    <w:p w:rsidR="006654F0" w:rsidRDefault="008D044D" w:rsidP="00B64C1F">
      <w:pPr>
        <w:pStyle w:val="ListParagraph"/>
        <w:numPr>
          <w:ilvl w:val="0"/>
          <w:numId w:val="1"/>
        </w:numPr>
        <w:contextualSpacing w:val="0"/>
        <w:rPr>
          <w:szCs w:val="24"/>
        </w:rPr>
      </w:pPr>
      <w:r>
        <w:rPr>
          <w:szCs w:val="24"/>
        </w:rPr>
        <w:t xml:space="preserve">Use </w:t>
      </w:r>
      <w:r w:rsidR="00B64C1F">
        <w:rPr>
          <w:szCs w:val="24"/>
        </w:rPr>
        <w:t>Heading Styles to break out different topics</w:t>
      </w:r>
      <w:r w:rsidR="006654F0">
        <w:rPr>
          <w:szCs w:val="24"/>
        </w:rPr>
        <w:t xml:space="preserve"> or sections</w:t>
      </w:r>
      <w:r w:rsidR="00B64C1F">
        <w:rPr>
          <w:szCs w:val="24"/>
        </w:rPr>
        <w:t xml:space="preserve"> in the document. </w:t>
      </w:r>
    </w:p>
    <w:p w:rsidR="00A26D4B" w:rsidRDefault="00B64C1F" w:rsidP="006654F0">
      <w:pPr>
        <w:pStyle w:val="ListParagraph"/>
        <w:ind w:left="1080"/>
        <w:contextualSpacing w:val="0"/>
        <w:rPr>
          <w:szCs w:val="24"/>
        </w:rPr>
      </w:pPr>
      <w:r>
        <w:rPr>
          <w:szCs w:val="24"/>
        </w:rPr>
        <w:t>These</w:t>
      </w:r>
      <w:r w:rsidR="00E063A7">
        <w:rPr>
          <w:szCs w:val="24"/>
        </w:rPr>
        <w:t xml:space="preserve"> styles</w:t>
      </w:r>
      <w:r>
        <w:rPr>
          <w:szCs w:val="24"/>
        </w:rPr>
        <w:t xml:space="preserve"> </w:t>
      </w:r>
      <w:r w:rsidR="006654F0">
        <w:rPr>
          <w:szCs w:val="24"/>
        </w:rPr>
        <w:t xml:space="preserve">need to </w:t>
      </w:r>
      <w:r>
        <w:rPr>
          <w:szCs w:val="24"/>
        </w:rPr>
        <w:t xml:space="preserve">be </w:t>
      </w:r>
      <w:r w:rsidR="006654F0">
        <w:rPr>
          <w:szCs w:val="24"/>
        </w:rPr>
        <w:t>in place so the Screen R</w:t>
      </w:r>
      <w:r>
        <w:rPr>
          <w:szCs w:val="24"/>
        </w:rPr>
        <w:t xml:space="preserve">eader </w:t>
      </w:r>
      <w:r w:rsidR="00E063A7">
        <w:rPr>
          <w:szCs w:val="24"/>
        </w:rPr>
        <w:t>can navigate</w:t>
      </w:r>
      <w:r>
        <w:rPr>
          <w:szCs w:val="24"/>
        </w:rPr>
        <w:t xml:space="preserve"> through the document.</w:t>
      </w:r>
      <w:r w:rsidR="00A26D4B">
        <w:rPr>
          <w:szCs w:val="24"/>
        </w:rPr>
        <w:t xml:space="preserve"> </w:t>
      </w:r>
    </w:p>
    <w:p w:rsidR="00B64C1F" w:rsidRPr="00B64C1F" w:rsidRDefault="00A26D4B" w:rsidP="00A26D4B">
      <w:pPr>
        <w:pStyle w:val="ListParagraph"/>
        <w:ind w:left="1080"/>
        <w:contextualSpacing w:val="0"/>
        <w:rPr>
          <w:szCs w:val="24"/>
        </w:rPr>
      </w:pPr>
      <w:r>
        <w:rPr>
          <w:szCs w:val="24"/>
        </w:rPr>
        <w:t>To learn how to edit your Styles</w:t>
      </w:r>
      <w:r w:rsidR="00E063A7">
        <w:rPr>
          <w:szCs w:val="24"/>
        </w:rPr>
        <w:t xml:space="preserve"> to the accessibility standards</w:t>
      </w:r>
      <w:r>
        <w:rPr>
          <w:szCs w:val="24"/>
        </w:rPr>
        <w:t xml:space="preserve">, go to the </w:t>
      </w:r>
      <w:r w:rsidRPr="00A26D4B">
        <w:rPr>
          <w:szCs w:val="24"/>
          <w:u w:val="single"/>
        </w:rPr>
        <w:t>Defining Styles in Word document</w:t>
      </w:r>
      <w:r>
        <w:rPr>
          <w:szCs w:val="24"/>
        </w:rPr>
        <w:t xml:space="preserve">. </w:t>
      </w:r>
    </w:p>
    <w:p w:rsidR="00A26D4B" w:rsidRDefault="00E77C40" w:rsidP="00A7101B">
      <w:pPr>
        <w:pStyle w:val="ListParagraph"/>
        <w:numPr>
          <w:ilvl w:val="0"/>
          <w:numId w:val="1"/>
        </w:numPr>
        <w:contextualSpacing w:val="0"/>
        <w:rPr>
          <w:szCs w:val="24"/>
        </w:rPr>
      </w:pPr>
      <w:r>
        <w:rPr>
          <w:szCs w:val="24"/>
        </w:rPr>
        <w:t xml:space="preserve">Use one form of emphasis for words or phrases, such as bold or underlined, but not both. </w:t>
      </w:r>
    </w:p>
    <w:p w:rsidR="00327422" w:rsidRDefault="00327422" w:rsidP="00327422">
      <w:pPr>
        <w:pStyle w:val="ListParagraph"/>
        <w:ind w:left="1080"/>
        <w:contextualSpacing w:val="0"/>
        <w:rPr>
          <w:szCs w:val="24"/>
        </w:rPr>
      </w:pPr>
      <w:r>
        <w:rPr>
          <w:szCs w:val="24"/>
        </w:rPr>
        <w:t xml:space="preserve">Bolded or underlined words are not emphasized by the Screen Reader. So a student using a Screen Reader will not know if something is bold or underlined or italicized. </w:t>
      </w:r>
    </w:p>
    <w:p w:rsidR="00A26D4B" w:rsidRPr="00A26D4B" w:rsidRDefault="00A26D4B" w:rsidP="00A26D4B">
      <w:pPr>
        <w:pStyle w:val="ListParagraph"/>
        <w:ind w:left="1080"/>
        <w:contextualSpacing w:val="0"/>
        <w:rPr>
          <w:szCs w:val="24"/>
        </w:rPr>
      </w:pPr>
      <w:r>
        <w:rPr>
          <w:szCs w:val="24"/>
        </w:rPr>
        <w:t>Be consistent with emphasis usage, such as using underlining for definitions.</w:t>
      </w:r>
    </w:p>
    <w:p w:rsidR="00A26D4B" w:rsidRDefault="00E77C40" w:rsidP="00A7101B">
      <w:pPr>
        <w:pStyle w:val="ListParagraph"/>
        <w:numPr>
          <w:ilvl w:val="0"/>
          <w:numId w:val="1"/>
        </w:numPr>
        <w:contextualSpacing w:val="0"/>
        <w:rPr>
          <w:szCs w:val="24"/>
        </w:rPr>
      </w:pPr>
      <w:r>
        <w:rPr>
          <w:szCs w:val="24"/>
        </w:rPr>
        <w:t>Avoid using all caps and limit the use of italics (these are harder to read in general).</w:t>
      </w:r>
      <w:r w:rsidR="002D5A8B">
        <w:rPr>
          <w:szCs w:val="24"/>
        </w:rPr>
        <w:t xml:space="preserve"> </w:t>
      </w:r>
    </w:p>
    <w:p w:rsidR="00327422" w:rsidRPr="003963EF" w:rsidRDefault="003963EF" w:rsidP="00E2784E">
      <w:pPr>
        <w:pStyle w:val="ListParagraph"/>
        <w:numPr>
          <w:ilvl w:val="0"/>
          <w:numId w:val="1"/>
        </w:numPr>
        <w:contextualSpacing w:val="0"/>
        <w:rPr>
          <w:szCs w:val="24"/>
        </w:rPr>
      </w:pPr>
      <w:r w:rsidRPr="003963EF">
        <w:rPr>
          <w:szCs w:val="24"/>
        </w:rPr>
        <w:t>When</w:t>
      </w:r>
      <w:r w:rsidR="00E77C40" w:rsidRPr="003963EF">
        <w:rPr>
          <w:szCs w:val="24"/>
        </w:rPr>
        <w:t xml:space="preserve"> us</w:t>
      </w:r>
      <w:r>
        <w:rPr>
          <w:szCs w:val="24"/>
        </w:rPr>
        <w:t>ing colored text or highlighting, ensure that there is sufficient contrast with the background.</w:t>
      </w:r>
      <w:r w:rsidR="00E77C40" w:rsidRPr="003963EF">
        <w:rPr>
          <w:szCs w:val="24"/>
        </w:rPr>
        <w:t xml:space="preserve"> </w:t>
      </w:r>
      <w:r>
        <w:rPr>
          <w:szCs w:val="24"/>
        </w:rPr>
        <w:t>If not possible, c</w:t>
      </w:r>
      <w:bookmarkStart w:id="0" w:name="_GoBack"/>
      <w:bookmarkEnd w:id="0"/>
      <w:r w:rsidR="00327422" w:rsidRPr="003963EF">
        <w:rPr>
          <w:szCs w:val="24"/>
        </w:rPr>
        <w:t xml:space="preserve">onsider using different patterns (dotted line/dashed line) instead of using color. </w:t>
      </w:r>
    </w:p>
    <w:p w:rsidR="00A26D4B" w:rsidRDefault="00A26D4B" w:rsidP="00A26D4B">
      <w:pPr>
        <w:pStyle w:val="ListParagraph"/>
        <w:numPr>
          <w:ilvl w:val="0"/>
          <w:numId w:val="1"/>
        </w:numPr>
        <w:contextualSpacing w:val="0"/>
        <w:rPr>
          <w:szCs w:val="24"/>
        </w:rPr>
      </w:pPr>
      <w:r>
        <w:rPr>
          <w:szCs w:val="24"/>
        </w:rPr>
        <w:t xml:space="preserve">Abbreviations may be misread by the screen reader. </w:t>
      </w:r>
    </w:p>
    <w:p w:rsidR="00A26D4B" w:rsidRDefault="00A26D4B" w:rsidP="00A26D4B">
      <w:pPr>
        <w:pStyle w:val="ListParagraph"/>
        <w:ind w:left="1080"/>
        <w:contextualSpacing w:val="0"/>
        <w:rPr>
          <w:szCs w:val="24"/>
        </w:rPr>
      </w:pPr>
      <w:r>
        <w:rPr>
          <w:szCs w:val="24"/>
        </w:rPr>
        <w:t xml:space="preserve">Pts is read as individual letters instead of the word “points.” </w:t>
      </w:r>
    </w:p>
    <w:p w:rsidR="00A26D4B" w:rsidRDefault="00A26D4B" w:rsidP="00A26D4B">
      <w:pPr>
        <w:pStyle w:val="ListParagraph"/>
        <w:ind w:left="1080"/>
        <w:contextualSpacing w:val="0"/>
        <w:rPr>
          <w:szCs w:val="24"/>
        </w:rPr>
      </w:pPr>
      <w:r>
        <w:rPr>
          <w:szCs w:val="24"/>
        </w:rPr>
        <w:t xml:space="preserve">SAT is read as Saturday instead of the abbreviation for Scholastic Aptitude Test. These may need to be spelled out. </w:t>
      </w:r>
    </w:p>
    <w:p w:rsidR="00A26D4B" w:rsidRDefault="00A26D4B" w:rsidP="00A26D4B">
      <w:pPr>
        <w:pStyle w:val="ListParagraph"/>
        <w:ind w:left="1080"/>
        <w:contextualSpacing w:val="0"/>
        <w:rPr>
          <w:szCs w:val="24"/>
        </w:rPr>
      </w:pPr>
      <w:r>
        <w:rPr>
          <w:szCs w:val="24"/>
        </w:rPr>
        <w:lastRenderedPageBreak/>
        <w:t xml:space="preserve">i.e. does not read, you may have to use ex. for example. </w:t>
      </w:r>
    </w:p>
    <w:p w:rsidR="00A26D4B" w:rsidRDefault="00A26D4B" w:rsidP="00A26D4B">
      <w:pPr>
        <w:pStyle w:val="ListParagraph"/>
        <w:numPr>
          <w:ilvl w:val="0"/>
          <w:numId w:val="1"/>
        </w:numPr>
        <w:contextualSpacing w:val="0"/>
        <w:rPr>
          <w:szCs w:val="24"/>
        </w:rPr>
      </w:pPr>
      <w:r>
        <w:rPr>
          <w:szCs w:val="24"/>
        </w:rPr>
        <w:t>Use parentheses instead of dashes for parenthetical phrases. (find example)</w:t>
      </w:r>
    </w:p>
    <w:p w:rsidR="006654F0" w:rsidRDefault="00F6717B" w:rsidP="00A252F7">
      <w:pPr>
        <w:pStyle w:val="ListParagraph"/>
        <w:numPr>
          <w:ilvl w:val="0"/>
          <w:numId w:val="1"/>
        </w:numPr>
        <w:contextualSpacing w:val="0"/>
        <w:rPr>
          <w:szCs w:val="24"/>
        </w:rPr>
      </w:pPr>
      <w:r>
        <w:rPr>
          <w:szCs w:val="24"/>
        </w:rPr>
        <w:t>Some A</w:t>
      </w:r>
      <w:r w:rsidR="00A252F7">
        <w:rPr>
          <w:szCs w:val="24"/>
        </w:rPr>
        <w:t>uto Formatting should be turned off</w:t>
      </w:r>
      <w:r>
        <w:rPr>
          <w:szCs w:val="24"/>
        </w:rPr>
        <w:t xml:space="preserve"> to aid in accessibility functions</w:t>
      </w:r>
      <w:r w:rsidR="00A252F7">
        <w:rPr>
          <w:szCs w:val="24"/>
        </w:rPr>
        <w:t xml:space="preserve">. </w:t>
      </w:r>
    </w:p>
    <w:p w:rsidR="00A252F7" w:rsidRPr="00A26D4B" w:rsidRDefault="00A252F7" w:rsidP="006654F0">
      <w:pPr>
        <w:pStyle w:val="ListParagraph"/>
        <w:ind w:left="1080"/>
        <w:contextualSpacing w:val="0"/>
        <w:rPr>
          <w:szCs w:val="24"/>
        </w:rPr>
      </w:pPr>
      <w:r>
        <w:rPr>
          <w:szCs w:val="24"/>
        </w:rPr>
        <w:t xml:space="preserve">To see how to change </w:t>
      </w:r>
      <w:r w:rsidR="00F6717B">
        <w:rPr>
          <w:szCs w:val="24"/>
        </w:rPr>
        <w:t xml:space="preserve">auto-formatting </w:t>
      </w:r>
      <w:r>
        <w:rPr>
          <w:szCs w:val="24"/>
        </w:rPr>
        <w:t>options in Word</w:t>
      </w:r>
      <w:r w:rsidR="00F6717B">
        <w:rPr>
          <w:szCs w:val="24"/>
        </w:rPr>
        <w:t xml:space="preserve"> for accessibility</w:t>
      </w:r>
      <w:r>
        <w:rPr>
          <w:szCs w:val="24"/>
        </w:rPr>
        <w:t xml:space="preserve">, please see the </w:t>
      </w:r>
      <w:r>
        <w:rPr>
          <w:szCs w:val="24"/>
          <w:u w:val="single"/>
        </w:rPr>
        <w:t xml:space="preserve">Setting Advanced Options </w:t>
      </w:r>
      <w:r w:rsidRPr="00BA44A4">
        <w:rPr>
          <w:szCs w:val="24"/>
          <w:u w:val="single"/>
        </w:rPr>
        <w:t>document</w:t>
      </w:r>
      <w:r>
        <w:rPr>
          <w:szCs w:val="24"/>
        </w:rPr>
        <w:t xml:space="preserve">. </w:t>
      </w:r>
    </w:p>
    <w:p w:rsidR="006654F0" w:rsidRPr="00A26D4B" w:rsidRDefault="006654F0" w:rsidP="006654F0">
      <w:pPr>
        <w:rPr>
          <w:szCs w:val="24"/>
        </w:rPr>
      </w:pPr>
    </w:p>
    <w:p w:rsidR="00A26D4B" w:rsidRPr="00A26D4B" w:rsidRDefault="00A26D4B" w:rsidP="00A26D4B">
      <w:pPr>
        <w:pStyle w:val="Heading2"/>
      </w:pPr>
      <w:r>
        <w:t xml:space="preserve">Lists: </w:t>
      </w:r>
    </w:p>
    <w:p w:rsidR="00F6717B" w:rsidRDefault="00F6717B" w:rsidP="00A7101B">
      <w:pPr>
        <w:pStyle w:val="ListParagraph"/>
        <w:numPr>
          <w:ilvl w:val="0"/>
          <w:numId w:val="1"/>
        </w:numPr>
        <w:contextualSpacing w:val="0"/>
        <w:rPr>
          <w:szCs w:val="24"/>
        </w:rPr>
      </w:pPr>
      <w:r>
        <w:rPr>
          <w:szCs w:val="24"/>
        </w:rPr>
        <w:t xml:space="preserve">Do not use Roman numerals. </w:t>
      </w:r>
    </w:p>
    <w:p w:rsidR="00F6717B" w:rsidRDefault="00EC7B0B" w:rsidP="00F6717B">
      <w:pPr>
        <w:pStyle w:val="ListParagraph"/>
        <w:ind w:left="1080"/>
        <w:contextualSpacing w:val="0"/>
        <w:rPr>
          <w:szCs w:val="24"/>
        </w:rPr>
      </w:pPr>
      <w:r>
        <w:rPr>
          <w:szCs w:val="24"/>
        </w:rPr>
        <w:t xml:space="preserve">Roman numerals are read as letters by the screen reader. </w:t>
      </w:r>
    </w:p>
    <w:p w:rsidR="00EC7B0B" w:rsidRDefault="00732BDD" w:rsidP="00F6717B">
      <w:pPr>
        <w:pStyle w:val="ListParagraph"/>
        <w:ind w:left="1080"/>
        <w:contextualSpacing w:val="0"/>
        <w:rPr>
          <w:szCs w:val="24"/>
        </w:rPr>
      </w:pPr>
      <w:r>
        <w:rPr>
          <w:szCs w:val="24"/>
        </w:rPr>
        <w:t>Roman numerals used as an o</w:t>
      </w:r>
      <w:r w:rsidR="007D0EBE">
        <w:rPr>
          <w:szCs w:val="24"/>
        </w:rPr>
        <w:t>rdered list within a document c</w:t>
      </w:r>
      <w:r>
        <w:rPr>
          <w:szCs w:val="24"/>
        </w:rPr>
        <w:t>ould be changed to Heading 1. Also, s</w:t>
      </w:r>
      <w:r w:rsidR="00EC7B0B">
        <w:rPr>
          <w:szCs w:val="24"/>
        </w:rPr>
        <w:t>uggest changing document titles to regular numbers.</w:t>
      </w:r>
    </w:p>
    <w:p w:rsidR="00D15D70" w:rsidRDefault="00D15D70" w:rsidP="00D15D70">
      <w:pPr>
        <w:pStyle w:val="ListParagraph"/>
        <w:numPr>
          <w:ilvl w:val="0"/>
          <w:numId w:val="10"/>
        </w:numPr>
        <w:spacing w:after="0" w:line="240" w:lineRule="auto"/>
      </w:pPr>
      <w:r>
        <w:t>For readability in an unordered, bulleted list, choose the default closed bullet symbol. This will be read as “bullet” before the text to indicate this a list entry. As shown below, other symbols are either not read or are misleading, such as the + sign being read as the mathematical symbol.</w:t>
      </w:r>
    </w:p>
    <w:p w:rsidR="00395E6F" w:rsidRDefault="00395E6F" w:rsidP="00395E6F">
      <w:pPr>
        <w:pStyle w:val="ListParagraph"/>
        <w:spacing w:after="0" w:line="240" w:lineRule="auto"/>
        <w:ind w:left="1080"/>
      </w:pPr>
    </w:p>
    <w:p w:rsidR="00D15D70" w:rsidRPr="008B43FD" w:rsidRDefault="00D15D70" w:rsidP="00F6717B">
      <w:pPr>
        <w:ind w:left="360" w:firstLine="360"/>
        <w:rPr>
          <w:b/>
        </w:rPr>
      </w:pPr>
      <w:r w:rsidRPr="008B43FD">
        <w:rPr>
          <w:b/>
        </w:rPr>
        <w:t>Examples:</w:t>
      </w:r>
    </w:p>
    <w:p w:rsidR="00D15D70" w:rsidRDefault="00D15D70" w:rsidP="00D15D70">
      <w:pPr>
        <w:pStyle w:val="ListParagraph"/>
        <w:numPr>
          <w:ilvl w:val="0"/>
          <w:numId w:val="10"/>
        </w:numPr>
        <w:spacing w:after="0" w:line="360" w:lineRule="auto"/>
      </w:pPr>
      <w:r>
        <w:t>Symbol read as “bullet”</w:t>
      </w:r>
    </w:p>
    <w:p w:rsidR="00D15D70" w:rsidRDefault="00D15D70" w:rsidP="00D15D70">
      <w:pPr>
        <w:pStyle w:val="ListParagraph"/>
        <w:numPr>
          <w:ilvl w:val="1"/>
          <w:numId w:val="10"/>
        </w:numPr>
        <w:spacing w:after="0" w:line="360" w:lineRule="auto"/>
      </w:pPr>
      <w:r>
        <w:t>Open bullet symbol read as “oh”</w:t>
      </w:r>
    </w:p>
    <w:p w:rsidR="00D15D70" w:rsidRDefault="00D15D70" w:rsidP="00D15D70">
      <w:pPr>
        <w:pStyle w:val="ListParagraph"/>
        <w:numPr>
          <w:ilvl w:val="2"/>
          <w:numId w:val="10"/>
        </w:numPr>
        <w:spacing w:after="0" w:line="360" w:lineRule="auto"/>
      </w:pPr>
      <w:r>
        <w:t>Closed box symbol not read</w:t>
      </w:r>
    </w:p>
    <w:p w:rsidR="00D15D70" w:rsidRDefault="00D15D70" w:rsidP="00D15D70">
      <w:pPr>
        <w:pStyle w:val="ListParagraph"/>
        <w:numPr>
          <w:ilvl w:val="3"/>
          <w:numId w:val="10"/>
        </w:numPr>
        <w:spacing w:after="0" w:line="360" w:lineRule="auto"/>
      </w:pPr>
      <w:r>
        <w:t>Dash or minus symbol not read</w:t>
      </w:r>
    </w:p>
    <w:p w:rsidR="00D15D70" w:rsidRDefault="00D15D70" w:rsidP="00D15D70">
      <w:pPr>
        <w:pStyle w:val="ListParagraph"/>
        <w:numPr>
          <w:ilvl w:val="4"/>
          <w:numId w:val="11"/>
        </w:numPr>
        <w:spacing w:after="0" w:line="360" w:lineRule="auto"/>
      </w:pPr>
      <w:r>
        <w:t>Symbol read as plus sign</w:t>
      </w:r>
    </w:p>
    <w:p w:rsidR="00D15D70" w:rsidRDefault="00D15D70" w:rsidP="00D15D70">
      <w:pPr>
        <w:pStyle w:val="ListParagraph"/>
        <w:numPr>
          <w:ilvl w:val="5"/>
          <w:numId w:val="10"/>
        </w:numPr>
        <w:spacing w:after="0" w:line="360" w:lineRule="auto"/>
      </w:pPr>
      <w:r>
        <w:t>Chevron arrow symbol not read</w:t>
      </w:r>
    </w:p>
    <w:p w:rsidR="0003498F" w:rsidRDefault="0003498F" w:rsidP="0003498F">
      <w:pPr>
        <w:spacing w:after="0" w:line="360" w:lineRule="auto"/>
      </w:pPr>
    </w:p>
    <w:p w:rsidR="0003498F" w:rsidRPr="0003498F" w:rsidRDefault="0003498F" w:rsidP="0003498F">
      <w:pPr>
        <w:pStyle w:val="ListParagraph"/>
        <w:numPr>
          <w:ilvl w:val="0"/>
          <w:numId w:val="1"/>
        </w:numPr>
        <w:contextualSpacing w:val="0"/>
        <w:rPr>
          <w:szCs w:val="24"/>
        </w:rPr>
      </w:pPr>
      <w:r>
        <w:rPr>
          <w:szCs w:val="24"/>
        </w:rPr>
        <w:t xml:space="preserve">To learn how to create an accessible ordered and unordered lists, please see the </w:t>
      </w:r>
      <w:r w:rsidRPr="00BA44A4">
        <w:rPr>
          <w:szCs w:val="24"/>
          <w:u w:val="single"/>
        </w:rPr>
        <w:t>C</w:t>
      </w:r>
      <w:r>
        <w:rPr>
          <w:szCs w:val="24"/>
          <w:u w:val="single"/>
        </w:rPr>
        <w:t>onstructing Accessible Lists</w:t>
      </w:r>
      <w:r w:rsidRPr="00BA44A4">
        <w:rPr>
          <w:szCs w:val="24"/>
          <w:u w:val="single"/>
        </w:rPr>
        <w:t xml:space="preserve"> document</w:t>
      </w:r>
      <w:r>
        <w:rPr>
          <w:szCs w:val="24"/>
        </w:rPr>
        <w:t xml:space="preserve">. </w:t>
      </w:r>
    </w:p>
    <w:p w:rsidR="00A26D4B" w:rsidRDefault="00A26D4B" w:rsidP="00A26D4B">
      <w:pPr>
        <w:pStyle w:val="Heading2"/>
      </w:pPr>
      <w:r>
        <w:t>Text Boxes</w:t>
      </w:r>
    </w:p>
    <w:p w:rsidR="00F6717B" w:rsidRDefault="00F6717B" w:rsidP="000034C1">
      <w:pPr>
        <w:pStyle w:val="ListParagraph"/>
        <w:numPr>
          <w:ilvl w:val="0"/>
          <w:numId w:val="1"/>
        </w:numPr>
        <w:contextualSpacing w:val="0"/>
        <w:rPr>
          <w:szCs w:val="24"/>
        </w:rPr>
      </w:pPr>
      <w:r>
        <w:rPr>
          <w:szCs w:val="24"/>
        </w:rPr>
        <w:t>Do not use Text boxes.</w:t>
      </w:r>
    </w:p>
    <w:p w:rsidR="00395E6F" w:rsidRDefault="000B2BBE" w:rsidP="00F6717B">
      <w:pPr>
        <w:pStyle w:val="ListParagraph"/>
        <w:ind w:left="1080"/>
        <w:contextualSpacing w:val="0"/>
        <w:rPr>
          <w:szCs w:val="24"/>
        </w:rPr>
      </w:pPr>
      <w:r>
        <w:rPr>
          <w:szCs w:val="24"/>
        </w:rPr>
        <w:lastRenderedPageBreak/>
        <w:t>Text</w:t>
      </w:r>
      <w:r w:rsidR="001F592C" w:rsidRPr="001F592C">
        <w:rPr>
          <w:szCs w:val="24"/>
        </w:rPr>
        <w:t xml:space="preserve"> boxes</w:t>
      </w:r>
      <w:r>
        <w:rPr>
          <w:szCs w:val="24"/>
        </w:rPr>
        <w:t xml:space="preserve"> and the</w:t>
      </w:r>
      <w:r w:rsidR="007D0EBE">
        <w:rPr>
          <w:szCs w:val="24"/>
        </w:rPr>
        <w:t xml:space="preserve"> contained</w:t>
      </w:r>
      <w:r>
        <w:rPr>
          <w:szCs w:val="24"/>
        </w:rPr>
        <w:t xml:space="preserve"> text content are ignored by the</w:t>
      </w:r>
      <w:r w:rsidR="001F592C" w:rsidRPr="001F592C">
        <w:rPr>
          <w:szCs w:val="24"/>
        </w:rPr>
        <w:t xml:space="preserve"> screen reader</w:t>
      </w:r>
      <w:r w:rsidR="00495B61">
        <w:rPr>
          <w:szCs w:val="24"/>
        </w:rPr>
        <w:t>, so the text should be placed as regular text in the document</w:t>
      </w:r>
      <w:r w:rsidR="007D0EBE">
        <w:rPr>
          <w:szCs w:val="24"/>
        </w:rPr>
        <w:t xml:space="preserve">. </w:t>
      </w:r>
    </w:p>
    <w:p w:rsidR="000034C1" w:rsidRDefault="007D0EBE" w:rsidP="00F6717B">
      <w:pPr>
        <w:pStyle w:val="ListParagraph"/>
        <w:ind w:left="1080"/>
        <w:contextualSpacing w:val="0"/>
        <w:rPr>
          <w:szCs w:val="24"/>
        </w:rPr>
      </w:pPr>
      <w:r>
        <w:rPr>
          <w:szCs w:val="24"/>
        </w:rPr>
        <w:t>If the box is being used for visual emphasis, a work-</w:t>
      </w:r>
      <w:r w:rsidR="001F592C" w:rsidRPr="001F592C">
        <w:rPr>
          <w:szCs w:val="24"/>
        </w:rPr>
        <w:t>around is to make a box shape</w:t>
      </w:r>
      <w:r>
        <w:rPr>
          <w:szCs w:val="24"/>
        </w:rPr>
        <w:t>d graphic (with no fill)</w:t>
      </w:r>
      <w:r w:rsidR="001F592C" w:rsidRPr="001F592C">
        <w:rPr>
          <w:szCs w:val="24"/>
        </w:rPr>
        <w:t xml:space="preserve"> around the text and put the shape “in the background</w:t>
      </w:r>
      <w:r>
        <w:rPr>
          <w:szCs w:val="24"/>
        </w:rPr>
        <w:t>.</w:t>
      </w:r>
      <w:r w:rsidR="001F592C" w:rsidRPr="001F592C">
        <w:rPr>
          <w:szCs w:val="24"/>
        </w:rPr>
        <w:t xml:space="preserve">” </w:t>
      </w:r>
      <w:r w:rsidR="001F592C" w:rsidRPr="00F05566">
        <w:rPr>
          <w:szCs w:val="24"/>
        </w:rPr>
        <w:t xml:space="preserve">The screen reader does not tell the listener that the text is in a box </w:t>
      </w:r>
      <w:r>
        <w:rPr>
          <w:szCs w:val="24"/>
        </w:rPr>
        <w:t>but will be able to read the text.</w:t>
      </w:r>
    </w:p>
    <w:p w:rsidR="00BA44A4" w:rsidRPr="00A26D4B" w:rsidRDefault="00BA44A4" w:rsidP="000034C1">
      <w:pPr>
        <w:pStyle w:val="ListParagraph"/>
        <w:numPr>
          <w:ilvl w:val="0"/>
          <w:numId w:val="1"/>
        </w:numPr>
        <w:contextualSpacing w:val="0"/>
        <w:rPr>
          <w:szCs w:val="24"/>
        </w:rPr>
      </w:pPr>
      <w:r>
        <w:rPr>
          <w:szCs w:val="24"/>
        </w:rPr>
        <w:t xml:space="preserve">To learn how to create an accessible alternative to a text box, please see the </w:t>
      </w:r>
      <w:r w:rsidRPr="00BA44A4">
        <w:rPr>
          <w:szCs w:val="24"/>
          <w:u w:val="single"/>
        </w:rPr>
        <w:t>Choosing Alternatives to Text Boxes document</w:t>
      </w:r>
      <w:r>
        <w:rPr>
          <w:szCs w:val="24"/>
        </w:rPr>
        <w:t xml:space="preserve">. </w:t>
      </w:r>
    </w:p>
    <w:p w:rsidR="00FD7353" w:rsidRDefault="00DF0E74" w:rsidP="00DF0E74">
      <w:pPr>
        <w:pStyle w:val="Heading2"/>
      </w:pPr>
      <w:r>
        <w:t>Tables</w:t>
      </w:r>
    </w:p>
    <w:p w:rsidR="00D2174E" w:rsidRPr="00CD13A2" w:rsidRDefault="00D2174E" w:rsidP="00D2174E">
      <w:pPr>
        <w:pStyle w:val="ListParagraph"/>
        <w:numPr>
          <w:ilvl w:val="0"/>
          <w:numId w:val="1"/>
        </w:numPr>
        <w:contextualSpacing w:val="0"/>
        <w:rPr>
          <w:szCs w:val="24"/>
        </w:rPr>
      </w:pPr>
      <w:r w:rsidRPr="00223BA9">
        <w:rPr>
          <w:szCs w:val="24"/>
        </w:rPr>
        <w:t xml:space="preserve">Tables should only be used for data and not as a formatting option for text. Because the screen reader identifies it as a table, it is confusing for the student. </w:t>
      </w:r>
    </w:p>
    <w:p w:rsidR="0097667F" w:rsidRPr="00D2174E" w:rsidRDefault="0097667F" w:rsidP="00D2174E">
      <w:pPr>
        <w:pStyle w:val="ListParagraph"/>
        <w:numPr>
          <w:ilvl w:val="0"/>
          <w:numId w:val="1"/>
        </w:numPr>
        <w:contextualSpacing w:val="0"/>
        <w:rPr>
          <w:szCs w:val="24"/>
        </w:rPr>
      </w:pPr>
      <w:r w:rsidRPr="0097667F">
        <w:rPr>
          <w:szCs w:val="24"/>
        </w:rPr>
        <w:t xml:space="preserve">For simple tables with header information in the first row, the screen reader needs to know this to assist with navigation. </w:t>
      </w:r>
    </w:p>
    <w:p w:rsidR="00223BA9" w:rsidRDefault="0099108A" w:rsidP="00223BA9">
      <w:pPr>
        <w:pStyle w:val="ListParagraph"/>
        <w:numPr>
          <w:ilvl w:val="0"/>
          <w:numId w:val="1"/>
        </w:numPr>
        <w:contextualSpacing w:val="0"/>
        <w:rPr>
          <w:szCs w:val="24"/>
        </w:rPr>
      </w:pPr>
      <w:r w:rsidRPr="00223BA9">
        <w:rPr>
          <w:szCs w:val="24"/>
        </w:rPr>
        <w:t>A complex table</w:t>
      </w:r>
      <w:r w:rsidR="0097667F" w:rsidRPr="00223BA9">
        <w:rPr>
          <w:szCs w:val="24"/>
        </w:rPr>
        <w:t xml:space="preserve"> with spanned columns or rows will not be read in the same way that it can be seen visually. In these cases, an alternative ordered list</w:t>
      </w:r>
      <w:r w:rsidRPr="00223BA9">
        <w:rPr>
          <w:szCs w:val="24"/>
        </w:rPr>
        <w:t xml:space="preserve"> or flowchart </w:t>
      </w:r>
      <w:r w:rsidR="00FE3000" w:rsidRPr="00223BA9">
        <w:rPr>
          <w:szCs w:val="24"/>
        </w:rPr>
        <w:t>will</w:t>
      </w:r>
      <w:r w:rsidRPr="00223BA9">
        <w:rPr>
          <w:szCs w:val="24"/>
        </w:rPr>
        <w:t xml:space="preserve"> be needed in addition to (or instead of) the table.</w:t>
      </w:r>
      <w:r w:rsidR="00223BA9" w:rsidRPr="00223BA9">
        <w:rPr>
          <w:szCs w:val="24"/>
        </w:rPr>
        <w:t xml:space="preserve"> </w:t>
      </w:r>
    </w:p>
    <w:p w:rsidR="00BA44A4" w:rsidRPr="00BA44A4" w:rsidRDefault="00BA44A4" w:rsidP="00BA44A4">
      <w:pPr>
        <w:pStyle w:val="ListParagraph"/>
        <w:numPr>
          <w:ilvl w:val="0"/>
          <w:numId w:val="1"/>
        </w:numPr>
        <w:contextualSpacing w:val="0"/>
        <w:rPr>
          <w:szCs w:val="24"/>
        </w:rPr>
      </w:pPr>
      <w:r>
        <w:rPr>
          <w:szCs w:val="24"/>
        </w:rPr>
        <w:t xml:space="preserve">To learn how to create an accessible table, please see the </w:t>
      </w:r>
      <w:r>
        <w:rPr>
          <w:szCs w:val="24"/>
          <w:u w:val="single"/>
        </w:rPr>
        <w:t>Creating Accessible Tables</w:t>
      </w:r>
      <w:r w:rsidRPr="00BA44A4">
        <w:rPr>
          <w:szCs w:val="24"/>
          <w:u w:val="single"/>
        </w:rPr>
        <w:t xml:space="preserve"> document</w:t>
      </w:r>
      <w:r>
        <w:rPr>
          <w:szCs w:val="24"/>
        </w:rPr>
        <w:t xml:space="preserve">. </w:t>
      </w:r>
    </w:p>
    <w:p w:rsidR="00495B61" w:rsidRPr="00495B61" w:rsidRDefault="00495B61" w:rsidP="00495B61">
      <w:pPr>
        <w:pStyle w:val="Heading2"/>
      </w:pPr>
      <w:r>
        <w:t>Graphics</w:t>
      </w:r>
    </w:p>
    <w:p w:rsidR="00C60593" w:rsidRDefault="00C60593" w:rsidP="00C60593">
      <w:pPr>
        <w:pStyle w:val="ListParagraph"/>
        <w:numPr>
          <w:ilvl w:val="0"/>
          <w:numId w:val="1"/>
        </w:numPr>
        <w:contextualSpacing w:val="0"/>
        <w:rPr>
          <w:szCs w:val="24"/>
        </w:rPr>
      </w:pPr>
      <w:r>
        <w:rPr>
          <w:szCs w:val="24"/>
        </w:rPr>
        <w:t>Graphics should be as simple as possible, using high-contrast elements surrounded by sufficient white space for readability.</w:t>
      </w:r>
    </w:p>
    <w:p w:rsidR="00C60593" w:rsidRDefault="00C60593" w:rsidP="009D416D">
      <w:pPr>
        <w:pStyle w:val="ListParagraph"/>
        <w:numPr>
          <w:ilvl w:val="1"/>
          <w:numId w:val="4"/>
        </w:numPr>
        <w:contextualSpacing w:val="0"/>
        <w:rPr>
          <w:szCs w:val="24"/>
        </w:rPr>
      </w:pPr>
      <w:r>
        <w:rPr>
          <w:szCs w:val="24"/>
        </w:rPr>
        <w:t>Black and white or grayscale is best; avoid colors.</w:t>
      </w:r>
    </w:p>
    <w:p w:rsidR="00C60593" w:rsidRDefault="00C60593" w:rsidP="009D416D">
      <w:pPr>
        <w:pStyle w:val="ListParagraph"/>
        <w:numPr>
          <w:ilvl w:val="1"/>
          <w:numId w:val="4"/>
        </w:numPr>
        <w:contextualSpacing w:val="0"/>
        <w:rPr>
          <w:szCs w:val="24"/>
        </w:rPr>
      </w:pPr>
      <w:r>
        <w:rPr>
          <w:szCs w:val="24"/>
        </w:rPr>
        <w:t>Use thicker line widths for axes and plotted lines</w:t>
      </w:r>
    </w:p>
    <w:p w:rsidR="00C60593" w:rsidRDefault="00C60593" w:rsidP="009D416D">
      <w:pPr>
        <w:pStyle w:val="ListParagraph"/>
        <w:numPr>
          <w:ilvl w:val="1"/>
          <w:numId w:val="4"/>
        </w:numPr>
        <w:contextualSpacing w:val="0"/>
        <w:rPr>
          <w:szCs w:val="24"/>
        </w:rPr>
      </w:pPr>
      <w:r>
        <w:rPr>
          <w:szCs w:val="24"/>
        </w:rPr>
        <w:t>Use a sans serif</w:t>
      </w:r>
      <w:r w:rsidR="00FE3000">
        <w:rPr>
          <w:szCs w:val="24"/>
        </w:rPr>
        <w:t xml:space="preserve"> font</w:t>
      </w:r>
      <w:r w:rsidR="001C359D">
        <w:rPr>
          <w:szCs w:val="24"/>
        </w:rPr>
        <w:t xml:space="preserve"> in a readable size</w:t>
      </w:r>
    </w:p>
    <w:p w:rsidR="001F592C" w:rsidRDefault="001F592C" w:rsidP="00495B61">
      <w:pPr>
        <w:pStyle w:val="ListParagraph"/>
        <w:numPr>
          <w:ilvl w:val="0"/>
          <w:numId w:val="1"/>
        </w:numPr>
        <w:contextualSpacing w:val="0"/>
        <w:rPr>
          <w:szCs w:val="24"/>
        </w:rPr>
      </w:pPr>
      <w:r>
        <w:rPr>
          <w:szCs w:val="24"/>
        </w:rPr>
        <w:t xml:space="preserve">Anchored graphics (and their associated alt text) are ignored by the screen reader. These should be arranged as “inline” with </w:t>
      </w:r>
      <w:r w:rsidR="00C04F1C">
        <w:rPr>
          <w:szCs w:val="24"/>
        </w:rPr>
        <w:t xml:space="preserve">the </w:t>
      </w:r>
      <w:r>
        <w:rPr>
          <w:szCs w:val="24"/>
        </w:rPr>
        <w:t>text.</w:t>
      </w:r>
    </w:p>
    <w:p w:rsidR="001F2096" w:rsidRPr="00D200C2" w:rsidRDefault="00304452" w:rsidP="00D200C2">
      <w:pPr>
        <w:pStyle w:val="ListParagraph"/>
        <w:numPr>
          <w:ilvl w:val="0"/>
          <w:numId w:val="1"/>
        </w:numPr>
        <w:contextualSpacing w:val="0"/>
        <w:rPr>
          <w:szCs w:val="24"/>
        </w:rPr>
      </w:pPr>
      <w:r>
        <w:rPr>
          <w:szCs w:val="24"/>
        </w:rPr>
        <w:t>For c</w:t>
      </w:r>
      <w:r w:rsidR="00C60593">
        <w:rPr>
          <w:szCs w:val="24"/>
        </w:rPr>
        <w:t>omplicated g</w:t>
      </w:r>
      <w:r w:rsidR="001F2096" w:rsidRPr="00D200C2">
        <w:rPr>
          <w:szCs w:val="24"/>
        </w:rPr>
        <w:t>raphics</w:t>
      </w:r>
      <w:r>
        <w:rPr>
          <w:szCs w:val="24"/>
        </w:rPr>
        <w:t>, consider breaking them into simpler, separate components. Graphics</w:t>
      </w:r>
      <w:r w:rsidR="001F2096" w:rsidRPr="00D200C2">
        <w:rPr>
          <w:szCs w:val="24"/>
        </w:rPr>
        <w:t xml:space="preserve"> that cannot be adequately described</w:t>
      </w:r>
      <w:r w:rsidR="00D200C2">
        <w:rPr>
          <w:szCs w:val="24"/>
        </w:rPr>
        <w:t xml:space="preserve"> in alt text may need to be</w:t>
      </w:r>
      <w:r w:rsidR="001F2096" w:rsidRPr="00D200C2">
        <w:rPr>
          <w:szCs w:val="24"/>
        </w:rPr>
        <w:t xml:space="preserve"> refer</w:t>
      </w:r>
      <w:r w:rsidR="00D200C2">
        <w:rPr>
          <w:szCs w:val="24"/>
        </w:rPr>
        <w:t>red</w:t>
      </w:r>
      <w:r w:rsidR="001F2096" w:rsidRPr="00D200C2">
        <w:rPr>
          <w:szCs w:val="24"/>
        </w:rPr>
        <w:t xml:space="preserve"> to</w:t>
      </w:r>
      <w:r w:rsidR="00D200C2">
        <w:rPr>
          <w:szCs w:val="24"/>
        </w:rPr>
        <w:t xml:space="preserve"> the Accessibility Center for a</w:t>
      </w:r>
      <w:r w:rsidR="001F2096" w:rsidRPr="00D200C2">
        <w:rPr>
          <w:szCs w:val="24"/>
        </w:rPr>
        <w:t xml:space="preserve"> Braille</w:t>
      </w:r>
      <w:r w:rsidR="00D200C2">
        <w:rPr>
          <w:szCs w:val="24"/>
        </w:rPr>
        <w:t xml:space="preserve"> tactile print. Include “refer to Braille” in the alt text after any description.</w:t>
      </w:r>
      <w:r>
        <w:rPr>
          <w:szCs w:val="24"/>
        </w:rPr>
        <w:t xml:space="preserve"> </w:t>
      </w:r>
    </w:p>
    <w:p w:rsidR="00FD7353" w:rsidRDefault="00FD7353" w:rsidP="00495B61">
      <w:pPr>
        <w:pStyle w:val="ListParagraph"/>
        <w:numPr>
          <w:ilvl w:val="0"/>
          <w:numId w:val="1"/>
        </w:numPr>
        <w:contextualSpacing w:val="0"/>
        <w:rPr>
          <w:szCs w:val="24"/>
        </w:rPr>
      </w:pPr>
      <w:r>
        <w:rPr>
          <w:szCs w:val="24"/>
        </w:rPr>
        <w:lastRenderedPageBreak/>
        <w:t xml:space="preserve">For data graphs, include a </w:t>
      </w:r>
      <w:r w:rsidR="00D200C2">
        <w:rPr>
          <w:szCs w:val="24"/>
        </w:rPr>
        <w:t>data table</w:t>
      </w:r>
      <w:r w:rsidR="00DF0E74">
        <w:rPr>
          <w:szCs w:val="24"/>
        </w:rPr>
        <w:t xml:space="preserve"> where possible. This provides an option for the student to replot the graph in an accessible device.</w:t>
      </w:r>
    </w:p>
    <w:p w:rsidR="00D200C2" w:rsidRDefault="00D200C2" w:rsidP="00495B61">
      <w:pPr>
        <w:pStyle w:val="ListParagraph"/>
        <w:numPr>
          <w:ilvl w:val="0"/>
          <w:numId w:val="1"/>
        </w:numPr>
        <w:contextualSpacing w:val="0"/>
        <w:rPr>
          <w:szCs w:val="24"/>
        </w:rPr>
      </w:pPr>
      <w:r>
        <w:rPr>
          <w:szCs w:val="24"/>
        </w:rPr>
        <w:t>Graphs used in quizzes may not be describable in alt text without giving the answer. These will need to</w:t>
      </w:r>
      <w:r w:rsidR="006E6350">
        <w:rPr>
          <w:szCs w:val="24"/>
        </w:rPr>
        <w:t xml:space="preserve"> be referred to Braille</w:t>
      </w:r>
      <w:r w:rsidR="00307EFB">
        <w:rPr>
          <w:szCs w:val="24"/>
        </w:rPr>
        <w:t>.</w:t>
      </w:r>
    </w:p>
    <w:p w:rsidR="00BA44A4" w:rsidRPr="00BA44A4" w:rsidRDefault="00BA44A4" w:rsidP="00BA44A4">
      <w:pPr>
        <w:pStyle w:val="ListParagraph"/>
        <w:numPr>
          <w:ilvl w:val="0"/>
          <w:numId w:val="1"/>
        </w:numPr>
        <w:contextualSpacing w:val="0"/>
        <w:rPr>
          <w:szCs w:val="24"/>
        </w:rPr>
      </w:pPr>
      <w:r>
        <w:rPr>
          <w:szCs w:val="24"/>
        </w:rPr>
        <w:t>To learn how to</w:t>
      </w:r>
      <w:r w:rsidR="003552D7">
        <w:rPr>
          <w:szCs w:val="24"/>
        </w:rPr>
        <w:t xml:space="preserve"> edit your graphics for accessibility</w:t>
      </w:r>
      <w:r>
        <w:rPr>
          <w:szCs w:val="24"/>
        </w:rPr>
        <w:t xml:space="preserve">, please see the </w:t>
      </w:r>
      <w:r w:rsidR="003552D7">
        <w:rPr>
          <w:szCs w:val="24"/>
          <w:u w:val="single"/>
        </w:rPr>
        <w:t xml:space="preserve">Using Graphics </w:t>
      </w:r>
      <w:r w:rsidRPr="00BA44A4">
        <w:rPr>
          <w:szCs w:val="24"/>
          <w:u w:val="single"/>
        </w:rPr>
        <w:t>document</w:t>
      </w:r>
      <w:r>
        <w:rPr>
          <w:szCs w:val="24"/>
        </w:rPr>
        <w:t xml:space="preserve">. </w:t>
      </w:r>
    </w:p>
    <w:p w:rsidR="00307EFB" w:rsidRDefault="00307EFB" w:rsidP="00307EFB">
      <w:pPr>
        <w:pStyle w:val="ListParagraph"/>
        <w:ind w:left="1080"/>
        <w:contextualSpacing w:val="0"/>
        <w:rPr>
          <w:szCs w:val="24"/>
        </w:rPr>
      </w:pPr>
    </w:p>
    <w:p w:rsidR="00FD7353" w:rsidRDefault="00F875A1" w:rsidP="00FD7353">
      <w:pPr>
        <w:pStyle w:val="Heading2"/>
      </w:pPr>
      <w:r>
        <w:t>Expressions and Formulas</w:t>
      </w:r>
    </w:p>
    <w:p w:rsidR="001F592C" w:rsidRDefault="001F592C" w:rsidP="00495B61">
      <w:pPr>
        <w:pStyle w:val="ListParagraph"/>
        <w:numPr>
          <w:ilvl w:val="0"/>
          <w:numId w:val="1"/>
        </w:numPr>
        <w:contextualSpacing w:val="0"/>
        <w:rPr>
          <w:szCs w:val="24"/>
        </w:rPr>
      </w:pPr>
      <w:r>
        <w:rPr>
          <w:szCs w:val="24"/>
        </w:rPr>
        <w:t>MathType</w:t>
      </w:r>
      <w:r w:rsidR="00E514FC">
        <w:rPr>
          <w:szCs w:val="24"/>
        </w:rPr>
        <w:t xml:space="preserve"> should be used for all math expressions and </w:t>
      </w:r>
      <w:r w:rsidR="00CD0277">
        <w:rPr>
          <w:szCs w:val="24"/>
        </w:rPr>
        <w:t>equations</w:t>
      </w:r>
      <w:r w:rsidR="00E514FC">
        <w:rPr>
          <w:szCs w:val="24"/>
        </w:rPr>
        <w:t>, even simple ones.</w:t>
      </w:r>
    </w:p>
    <w:p w:rsidR="001F592C" w:rsidRDefault="00CD0277" w:rsidP="00A7101B">
      <w:pPr>
        <w:pStyle w:val="ListParagraph"/>
        <w:numPr>
          <w:ilvl w:val="0"/>
          <w:numId w:val="1"/>
        </w:numPr>
        <w:contextualSpacing w:val="0"/>
        <w:rPr>
          <w:szCs w:val="24"/>
        </w:rPr>
      </w:pPr>
      <w:r>
        <w:rPr>
          <w:szCs w:val="24"/>
        </w:rPr>
        <w:t xml:space="preserve">Typed equations within graphs or other graphics cannot be read by the screen reader. Equations </w:t>
      </w:r>
      <w:r w:rsidR="009D416D">
        <w:rPr>
          <w:szCs w:val="24"/>
        </w:rPr>
        <w:t>should</w:t>
      </w:r>
      <w:r>
        <w:rPr>
          <w:szCs w:val="24"/>
        </w:rPr>
        <w:t xml:space="preserve"> be rendered in MathType and placed above or below the graph with </w:t>
      </w:r>
      <w:r w:rsidR="009D416D">
        <w:rPr>
          <w:szCs w:val="24"/>
        </w:rPr>
        <w:t xml:space="preserve">any </w:t>
      </w:r>
      <w:r>
        <w:rPr>
          <w:szCs w:val="24"/>
        </w:rPr>
        <w:t>other explanatory text.</w:t>
      </w:r>
    </w:p>
    <w:p w:rsidR="00CD13A2" w:rsidRDefault="00CD13A2" w:rsidP="00A7101B">
      <w:pPr>
        <w:pStyle w:val="ListParagraph"/>
        <w:numPr>
          <w:ilvl w:val="0"/>
          <w:numId w:val="1"/>
        </w:numPr>
        <w:contextualSpacing w:val="0"/>
        <w:rPr>
          <w:szCs w:val="24"/>
        </w:rPr>
      </w:pPr>
      <w:r>
        <w:rPr>
          <w:szCs w:val="24"/>
        </w:rPr>
        <w:t xml:space="preserve">If a formula uses words to represent variables, enter this as a text style in </w:t>
      </w:r>
      <w:r w:rsidR="00F875A1">
        <w:rPr>
          <w:szCs w:val="24"/>
        </w:rPr>
        <w:t>MathType. Otherwise, words will be spelled out by the screen reader as though they are variables</w:t>
      </w:r>
      <w:r w:rsidR="003552D7">
        <w:rPr>
          <w:szCs w:val="24"/>
        </w:rPr>
        <w:t>.</w:t>
      </w:r>
    </w:p>
    <w:p w:rsidR="003552D7" w:rsidRPr="00A26D4B" w:rsidRDefault="003552D7" w:rsidP="003552D7">
      <w:pPr>
        <w:pStyle w:val="ListParagraph"/>
        <w:numPr>
          <w:ilvl w:val="0"/>
          <w:numId w:val="1"/>
        </w:numPr>
        <w:contextualSpacing w:val="0"/>
        <w:rPr>
          <w:szCs w:val="24"/>
        </w:rPr>
      </w:pPr>
      <w:r>
        <w:rPr>
          <w:szCs w:val="24"/>
        </w:rPr>
        <w:t xml:space="preserve">To learn how to create accessible expressions and equations in MathType, please see the </w:t>
      </w:r>
      <w:r w:rsidRPr="00BA44A4">
        <w:rPr>
          <w:szCs w:val="24"/>
          <w:u w:val="single"/>
        </w:rPr>
        <w:t>C</w:t>
      </w:r>
      <w:r>
        <w:rPr>
          <w:szCs w:val="24"/>
          <w:u w:val="single"/>
        </w:rPr>
        <w:t>reating Expressions &amp; Equations</w:t>
      </w:r>
      <w:r w:rsidRPr="00BA44A4">
        <w:rPr>
          <w:szCs w:val="24"/>
          <w:u w:val="single"/>
        </w:rPr>
        <w:t xml:space="preserve"> document</w:t>
      </w:r>
      <w:r>
        <w:rPr>
          <w:szCs w:val="24"/>
        </w:rPr>
        <w:t xml:space="preserve">. </w:t>
      </w:r>
    </w:p>
    <w:p w:rsidR="003552D7" w:rsidRPr="003552D7" w:rsidRDefault="003552D7" w:rsidP="003552D7">
      <w:pPr>
        <w:ind w:left="720"/>
        <w:rPr>
          <w:szCs w:val="24"/>
        </w:rPr>
      </w:pPr>
    </w:p>
    <w:p w:rsidR="00617A75" w:rsidRDefault="00617A75">
      <w:pPr>
        <w:rPr>
          <w:szCs w:val="24"/>
        </w:rPr>
      </w:pPr>
    </w:p>
    <w:p w:rsidR="00CD0277" w:rsidRPr="00EC7B0B" w:rsidRDefault="00CD0277">
      <w:pPr>
        <w:rPr>
          <w:szCs w:val="24"/>
        </w:rPr>
      </w:pPr>
    </w:p>
    <w:sectPr w:rsidR="00CD0277" w:rsidRPr="00EC7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1AAC"/>
    <w:multiLevelType w:val="hybridMultilevel"/>
    <w:tmpl w:val="448893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908D306">
      <w:start w:val="1"/>
      <w:numFmt w:val="bullet"/>
      <w:lvlText w:val="-"/>
      <w:lvlJc w:val="left"/>
      <w:pPr>
        <w:ind w:left="3240" w:hanging="360"/>
      </w:pPr>
      <w:rPr>
        <w:rFonts w:ascii="Verdana" w:hAnsi="Verdana" w:hint="default"/>
      </w:rPr>
    </w:lvl>
    <w:lvl w:ilvl="4" w:tplc="04090009">
      <w:start w:val="1"/>
      <w:numFmt w:val="bullet"/>
      <w:lvlText w:val=""/>
      <w:lvlJc w:val="left"/>
      <w:pPr>
        <w:ind w:left="3960" w:hanging="360"/>
      </w:pPr>
      <w:rPr>
        <w:rFonts w:ascii="Wingdings" w:hAnsi="Wingdings" w:hint="default"/>
      </w:rPr>
    </w:lvl>
    <w:lvl w:ilvl="5" w:tplc="0409000B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AC48FB2">
      <w:start w:val="6"/>
      <w:numFmt w:val="bullet"/>
      <w:lvlText w:val="-"/>
      <w:lvlJc w:val="left"/>
      <w:pPr>
        <w:ind w:left="6120" w:hanging="360"/>
      </w:pPr>
      <w:rPr>
        <w:rFonts w:ascii="Verdana" w:eastAsiaTheme="minorEastAsia" w:hAnsi="Verdana" w:cstheme="minorBidi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523464"/>
    <w:multiLevelType w:val="hybridMultilevel"/>
    <w:tmpl w:val="33221A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D56727"/>
    <w:multiLevelType w:val="hybridMultilevel"/>
    <w:tmpl w:val="06368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BF657D"/>
    <w:multiLevelType w:val="hybridMultilevel"/>
    <w:tmpl w:val="2E8AEC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D01675"/>
    <w:multiLevelType w:val="hybridMultilevel"/>
    <w:tmpl w:val="67D265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E6715C"/>
    <w:multiLevelType w:val="hybridMultilevel"/>
    <w:tmpl w:val="365495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E546AE"/>
    <w:multiLevelType w:val="hybridMultilevel"/>
    <w:tmpl w:val="7520DD14"/>
    <w:lvl w:ilvl="0" w:tplc="E79C0634">
      <w:start w:val="1"/>
      <w:numFmt w:val="bullet"/>
      <w:lvlText w:val="+"/>
      <w:lvlJc w:val="left"/>
      <w:pPr>
        <w:ind w:left="396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9C0634">
      <w:start w:val="1"/>
      <w:numFmt w:val="bullet"/>
      <w:lvlText w:val="+"/>
      <w:lvlJc w:val="left"/>
      <w:pPr>
        <w:ind w:left="3600" w:hanging="360"/>
      </w:pPr>
      <w:rPr>
        <w:rFonts w:ascii="Verdana" w:hAnsi="Verdan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939B6"/>
    <w:multiLevelType w:val="hybridMultilevel"/>
    <w:tmpl w:val="1E0624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D74E02"/>
    <w:multiLevelType w:val="hybridMultilevel"/>
    <w:tmpl w:val="C48E0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286663"/>
    <w:multiLevelType w:val="hybridMultilevel"/>
    <w:tmpl w:val="3CD63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223CE0"/>
    <w:multiLevelType w:val="hybridMultilevel"/>
    <w:tmpl w:val="5BAC39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10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D3"/>
    <w:rsid w:val="000034C1"/>
    <w:rsid w:val="000313DA"/>
    <w:rsid w:val="0003498F"/>
    <w:rsid w:val="0006739D"/>
    <w:rsid w:val="00094E92"/>
    <w:rsid w:val="000A5B49"/>
    <w:rsid w:val="000B2BBE"/>
    <w:rsid w:val="000B47EE"/>
    <w:rsid w:val="000F563C"/>
    <w:rsid w:val="00101ACA"/>
    <w:rsid w:val="00105EDE"/>
    <w:rsid w:val="00114974"/>
    <w:rsid w:val="00123BAA"/>
    <w:rsid w:val="001B28F0"/>
    <w:rsid w:val="001C359D"/>
    <w:rsid w:val="001E14F5"/>
    <w:rsid w:val="001F2096"/>
    <w:rsid w:val="001F592C"/>
    <w:rsid w:val="00223BA9"/>
    <w:rsid w:val="00227116"/>
    <w:rsid w:val="0025058F"/>
    <w:rsid w:val="002721B4"/>
    <w:rsid w:val="00290D5D"/>
    <w:rsid w:val="002A3CDD"/>
    <w:rsid w:val="002D104C"/>
    <w:rsid w:val="002D5A8B"/>
    <w:rsid w:val="002F4080"/>
    <w:rsid w:val="00304452"/>
    <w:rsid w:val="00305BF2"/>
    <w:rsid w:val="00307EFB"/>
    <w:rsid w:val="00327422"/>
    <w:rsid w:val="003552D7"/>
    <w:rsid w:val="00373B22"/>
    <w:rsid w:val="00395E6F"/>
    <w:rsid w:val="003963EF"/>
    <w:rsid w:val="004473B8"/>
    <w:rsid w:val="00492EFF"/>
    <w:rsid w:val="00495B61"/>
    <w:rsid w:val="00583E39"/>
    <w:rsid w:val="005967F5"/>
    <w:rsid w:val="005B04C4"/>
    <w:rsid w:val="005F6491"/>
    <w:rsid w:val="00617A75"/>
    <w:rsid w:val="006654F0"/>
    <w:rsid w:val="006A61E0"/>
    <w:rsid w:val="006B4013"/>
    <w:rsid w:val="006D7157"/>
    <w:rsid w:val="006E6350"/>
    <w:rsid w:val="00721D3C"/>
    <w:rsid w:val="00732BDD"/>
    <w:rsid w:val="007373F5"/>
    <w:rsid w:val="007B7625"/>
    <w:rsid w:val="007D0EBE"/>
    <w:rsid w:val="00836263"/>
    <w:rsid w:val="008D044D"/>
    <w:rsid w:val="008E0E46"/>
    <w:rsid w:val="008E3E8E"/>
    <w:rsid w:val="009075EE"/>
    <w:rsid w:val="009419F5"/>
    <w:rsid w:val="009612F0"/>
    <w:rsid w:val="00962C94"/>
    <w:rsid w:val="009763E5"/>
    <w:rsid w:val="0097667F"/>
    <w:rsid w:val="0099108A"/>
    <w:rsid w:val="009D416D"/>
    <w:rsid w:val="00A252F7"/>
    <w:rsid w:val="00A26290"/>
    <w:rsid w:val="00A26D4B"/>
    <w:rsid w:val="00A538FA"/>
    <w:rsid w:val="00A57C93"/>
    <w:rsid w:val="00A7101B"/>
    <w:rsid w:val="00AD193A"/>
    <w:rsid w:val="00B35D54"/>
    <w:rsid w:val="00B41F30"/>
    <w:rsid w:val="00B64C1F"/>
    <w:rsid w:val="00BA1C03"/>
    <w:rsid w:val="00BA2976"/>
    <w:rsid w:val="00BA44A4"/>
    <w:rsid w:val="00BD1C87"/>
    <w:rsid w:val="00C04F1C"/>
    <w:rsid w:val="00C426A7"/>
    <w:rsid w:val="00C60593"/>
    <w:rsid w:val="00C62BA3"/>
    <w:rsid w:val="00C70F7E"/>
    <w:rsid w:val="00CD0277"/>
    <w:rsid w:val="00CD13A2"/>
    <w:rsid w:val="00D15D70"/>
    <w:rsid w:val="00D200C2"/>
    <w:rsid w:val="00D2174E"/>
    <w:rsid w:val="00D71AB2"/>
    <w:rsid w:val="00D953A4"/>
    <w:rsid w:val="00DF0E74"/>
    <w:rsid w:val="00DF78C1"/>
    <w:rsid w:val="00E063A7"/>
    <w:rsid w:val="00E514FC"/>
    <w:rsid w:val="00E77C40"/>
    <w:rsid w:val="00E85DBE"/>
    <w:rsid w:val="00EB44EF"/>
    <w:rsid w:val="00EC7B0B"/>
    <w:rsid w:val="00F05566"/>
    <w:rsid w:val="00F6717B"/>
    <w:rsid w:val="00F817D3"/>
    <w:rsid w:val="00F875A1"/>
    <w:rsid w:val="00F96EB2"/>
    <w:rsid w:val="00FD7353"/>
    <w:rsid w:val="00FE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0A604"/>
  <w15:chartTrackingRefBased/>
  <w15:docId w15:val="{BDB4944B-765A-475D-9927-C996E567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39D"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C7B0B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90D5D"/>
    <w:pPr>
      <w:keepNext/>
      <w:keepLines/>
      <w:spacing w:before="40" w:after="0" w:line="276" w:lineRule="auto"/>
      <w:ind w:left="72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05BF2"/>
    <w:pPr>
      <w:keepNext/>
      <w:keepLines/>
      <w:spacing w:before="40" w:after="0"/>
      <w:ind w:left="144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EC7B0B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EC7B0B"/>
    <w:rPr>
      <w:rFonts w:ascii="Verdana" w:eastAsiaTheme="majorEastAsia" w:hAnsi="Verdana" w:cstheme="majorBidi"/>
      <w:b/>
      <w:spacing w:val="-10"/>
      <w:kern w:val="28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EC7B0B"/>
    <w:rPr>
      <w:rFonts w:ascii="Verdana" w:eastAsiaTheme="majorEastAsia" w:hAnsi="Verdan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0D5D"/>
    <w:rPr>
      <w:rFonts w:ascii="Verdana" w:eastAsiaTheme="majorEastAsia" w:hAnsi="Verdana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5BF2"/>
    <w:rPr>
      <w:rFonts w:ascii="Verdana" w:eastAsiaTheme="majorEastAsia" w:hAnsi="Verdana" w:cstheme="majorBidi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EC7B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63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21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73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ashington.edu/accessibility/documents/wor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upport.office.com/en-us/article/make-your-word-documents-accessible-d9bf3683-87ac-47ea-b91a-78dcacb3c66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F9EED-0B23-44F3-96F2-045CFD9E7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College of Denver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Jenna</dc:creator>
  <cp:keywords/>
  <dc:description/>
  <cp:lastModifiedBy>Maxwell, Jennifer</cp:lastModifiedBy>
  <cp:revision>18</cp:revision>
  <dcterms:created xsi:type="dcterms:W3CDTF">2018-06-25T15:47:00Z</dcterms:created>
  <dcterms:modified xsi:type="dcterms:W3CDTF">2018-07-12T16:12:00Z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